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43" w:tblpY="121"/>
        <w:tblW w:w="11861" w:type="dxa"/>
        <w:shd w:val="clear" w:color="auto" w:fill="FFFFFF"/>
        <w:tblCellMar>
          <w:left w:w="0" w:type="dxa"/>
          <w:right w:w="0" w:type="dxa"/>
        </w:tblCellMar>
        <w:tblLook w:val="04A0" w:firstRow="1" w:lastRow="0" w:firstColumn="1" w:lastColumn="0" w:noHBand="0" w:noVBand="1"/>
      </w:tblPr>
      <w:tblGrid>
        <w:gridCol w:w="11861"/>
      </w:tblGrid>
      <w:tr w:rsidR="001168B1" w:rsidRPr="001168B1" w:rsidTr="003E5872">
        <w:trPr>
          <w:trHeight w:val="3823"/>
        </w:trPr>
        <w:tc>
          <w:tcPr>
            <w:tcW w:w="118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168B1" w:rsidRPr="003E5872" w:rsidRDefault="003E5872" w:rsidP="001168B1">
            <w:pPr>
              <w:spacing w:after="0" w:line="240" w:lineRule="auto"/>
              <w:rPr>
                <w:rFonts w:ascii="Arial" w:eastAsia="Times New Roman" w:hAnsi="Arial" w:cs="Arial"/>
                <w:b/>
                <w:color w:val="000099"/>
                <w:sz w:val="32"/>
                <w:szCs w:val="28"/>
                <w:lang w:eastAsia="ru-RU"/>
              </w:rPr>
            </w:pPr>
            <w:r w:rsidRPr="003E5872">
              <w:rPr>
                <w:rFonts w:ascii="Times New Roman" w:eastAsia="Times New Roman" w:hAnsi="Times New Roman" w:cs="Times New Roman"/>
                <w:b/>
                <w:color w:val="000099"/>
                <w:sz w:val="32"/>
                <w:szCs w:val="28"/>
                <w:lang w:eastAsia="ru-RU"/>
              </w:rPr>
              <w:t>Согласован</w:t>
            </w:r>
            <w:r w:rsidR="001168B1" w:rsidRPr="003E5872">
              <w:rPr>
                <w:rFonts w:ascii="Times New Roman" w:eastAsia="Times New Roman" w:hAnsi="Times New Roman" w:cs="Times New Roman"/>
                <w:b/>
                <w:color w:val="000099"/>
                <w:sz w:val="32"/>
                <w:szCs w:val="28"/>
                <w:lang w:eastAsia="ru-RU"/>
              </w:rPr>
              <w:t xml:space="preserve">                                                                                              </w:t>
            </w:r>
            <w:r w:rsidR="001168B1" w:rsidRPr="003E5872">
              <w:rPr>
                <w:rFonts w:ascii="Times New Roman" w:eastAsia="Times New Roman" w:hAnsi="Times New Roman" w:cs="Times New Roman"/>
                <w:b/>
                <w:noProof/>
                <w:color w:val="000099"/>
                <w:sz w:val="32"/>
                <w:szCs w:val="28"/>
                <w:lang w:eastAsia="ru-RU"/>
              </w:rPr>
              <w:drawing>
                <wp:inline distT="0" distB="0" distL="0" distR="0" wp14:anchorId="71111E6B" wp14:editId="38C8D287">
                  <wp:extent cx="993422" cy="666045"/>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422" cy="666045"/>
                          </a:xfrm>
                          <a:prstGeom prst="rect">
                            <a:avLst/>
                          </a:prstGeom>
                          <a:noFill/>
                        </pic:spPr>
                      </pic:pic>
                    </a:graphicData>
                  </a:graphic>
                </wp:inline>
              </w:drawing>
            </w:r>
          </w:p>
          <w:p w:rsidR="001168B1" w:rsidRPr="001168B1" w:rsidRDefault="001168B1" w:rsidP="001168B1">
            <w:pPr>
              <w:spacing w:after="0" w:line="240" w:lineRule="auto"/>
              <w:rPr>
                <w:rFonts w:ascii="Times New Roman" w:eastAsia="Times New Roman" w:hAnsi="Times New Roman" w:cs="Times New Roman"/>
                <w:b/>
                <w:color w:val="000099"/>
                <w:sz w:val="32"/>
                <w:szCs w:val="28"/>
                <w:lang w:eastAsia="ru-RU"/>
              </w:rPr>
            </w:pPr>
            <w:r w:rsidRPr="001168B1">
              <w:rPr>
                <w:rFonts w:ascii="Times New Roman" w:eastAsia="Times New Roman" w:hAnsi="Times New Roman" w:cs="Times New Roman"/>
                <w:b/>
                <w:color w:val="000099"/>
                <w:sz w:val="32"/>
                <w:szCs w:val="28"/>
                <w:lang w:eastAsia="ru-RU"/>
              </w:rPr>
              <w:t>Председатель ППК</w:t>
            </w:r>
          </w:p>
          <w:p w:rsidR="001168B1" w:rsidRPr="001168B1" w:rsidRDefault="001168B1" w:rsidP="001168B1">
            <w:pPr>
              <w:spacing w:after="0" w:line="240" w:lineRule="auto"/>
              <w:rPr>
                <w:rFonts w:ascii="Arial" w:eastAsia="Times New Roman" w:hAnsi="Arial" w:cs="Arial"/>
                <w:b/>
                <w:color w:val="000099"/>
                <w:sz w:val="32"/>
                <w:szCs w:val="28"/>
                <w:lang w:eastAsia="ru-RU"/>
              </w:rPr>
            </w:pPr>
            <w:proofErr w:type="spellStart"/>
            <w:r w:rsidRPr="001168B1">
              <w:rPr>
                <w:rFonts w:ascii="Times New Roman" w:eastAsia="Times New Roman" w:hAnsi="Times New Roman" w:cs="Times New Roman"/>
                <w:b/>
                <w:color w:val="000099"/>
                <w:sz w:val="32"/>
                <w:szCs w:val="28"/>
                <w:lang w:eastAsia="ru-RU"/>
              </w:rPr>
              <w:t>Чанкаева</w:t>
            </w:r>
            <w:proofErr w:type="spellEnd"/>
            <w:proofErr w:type="gramStart"/>
            <w:r w:rsidRPr="001168B1">
              <w:rPr>
                <w:rFonts w:ascii="Times New Roman" w:eastAsia="Times New Roman" w:hAnsi="Times New Roman" w:cs="Times New Roman"/>
                <w:b/>
                <w:color w:val="000099"/>
                <w:sz w:val="32"/>
                <w:szCs w:val="28"/>
                <w:lang w:eastAsia="ru-RU"/>
              </w:rPr>
              <w:t xml:space="preserve">  И</w:t>
            </w:r>
            <w:proofErr w:type="gramEnd"/>
            <w:r w:rsidRPr="001168B1">
              <w:rPr>
                <w:rFonts w:ascii="Times New Roman" w:eastAsia="Times New Roman" w:hAnsi="Times New Roman" w:cs="Times New Roman"/>
                <w:b/>
                <w:color w:val="000099"/>
                <w:sz w:val="32"/>
                <w:szCs w:val="28"/>
                <w:lang w:eastAsia="ru-RU"/>
              </w:rPr>
              <w:t xml:space="preserve"> М</w:t>
            </w:r>
            <w:r w:rsidRPr="001168B1">
              <w:rPr>
                <w:rFonts w:ascii="Times New Roman" w:eastAsia="Times New Roman" w:hAnsi="Times New Roman" w:cs="Times New Roman"/>
                <w:b/>
                <w:color w:val="000099"/>
                <w:sz w:val="32"/>
                <w:szCs w:val="28"/>
                <w:lang w:eastAsia="ru-RU"/>
              </w:rPr>
              <w:br/>
            </w:r>
            <w:r w:rsidRPr="001168B1">
              <w:rPr>
                <w:rFonts w:ascii="Arial" w:eastAsia="Times New Roman" w:hAnsi="Arial" w:cs="Arial"/>
                <w:b/>
                <w:color w:val="000099"/>
                <w:sz w:val="32"/>
                <w:szCs w:val="28"/>
                <w:lang w:eastAsia="ru-RU"/>
              </w:rPr>
              <w:t xml:space="preserve">                                                                      </w:t>
            </w:r>
            <w:r w:rsidR="003E5872">
              <w:rPr>
                <w:rFonts w:ascii="Arial" w:eastAsia="Times New Roman" w:hAnsi="Arial" w:cs="Arial"/>
                <w:b/>
                <w:color w:val="000099"/>
                <w:sz w:val="32"/>
                <w:szCs w:val="28"/>
                <w:lang w:eastAsia="ru-RU"/>
              </w:rPr>
              <w:t xml:space="preserve">                              </w:t>
            </w:r>
            <w:r w:rsidRPr="001168B1">
              <w:rPr>
                <w:rFonts w:ascii="Arial" w:eastAsia="Times New Roman" w:hAnsi="Arial" w:cs="Arial"/>
                <w:b/>
                <w:color w:val="000099"/>
                <w:sz w:val="32"/>
                <w:szCs w:val="28"/>
                <w:lang w:eastAsia="ru-RU"/>
              </w:rPr>
              <w:t xml:space="preserve">  </w:t>
            </w:r>
            <w:r w:rsidRPr="001168B1">
              <w:rPr>
                <w:rFonts w:ascii="Times New Roman" w:eastAsia="Times New Roman" w:hAnsi="Times New Roman" w:cs="Times New Roman"/>
                <w:b/>
                <w:color w:val="000099"/>
                <w:sz w:val="36"/>
                <w:szCs w:val="28"/>
                <w:u w:val="single"/>
                <w:lang w:eastAsia="ru-RU"/>
              </w:rPr>
              <w:t>Утверждаю:</w:t>
            </w:r>
            <w:r w:rsidRPr="001168B1">
              <w:rPr>
                <w:rFonts w:ascii="Times New Roman" w:eastAsia="Times New Roman" w:hAnsi="Times New Roman" w:cs="Times New Roman"/>
                <w:b/>
                <w:color w:val="000099"/>
                <w:sz w:val="36"/>
                <w:szCs w:val="28"/>
                <w:u w:val="single"/>
                <w:lang w:eastAsia="ru-RU"/>
              </w:rPr>
              <w:br/>
            </w:r>
            <w:bookmarkStart w:id="0" w:name="_GoBack"/>
            <w:bookmarkEnd w:id="0"/>
          </w:p>
          <w:p w:rsidR="003E5872" w:rsidRPr="003E5872" w:rsidRDefault="001168B1" w:rsidP="001168B1">
            <w:pPr>
              <w:shd w:val="clear" w:color="auto" w:fill="FFFFFF"/>
              <w:spacing w:after="0" w:line="240" w:lineRule="auto"/>
              <w:jc w:val="right"/>
              <w:textAlignment w:val="baseline"/>
              <w:rPr>
                <w:rFonts w:ascii="Times New Roman" w:eastAsia="Times New Roman" w:hAnsi="Times New Roman" w:cs="Times New Roman"/>
                <w:b/>
                <w:color w:val="000099"/>
                <w:sz w:val="24"/>
                <w:szCs w:val="28"/>
                <w:lang w:eastAsia="ru-RU"/>
              </w:rPr>
            </w:pPr>
            <w:r w:rsidRPr="003E5872">
              <w:rPr>
                <w:rFonts w:ascii="Times New Roman" w:eastAsia="Times New Roman" w:hAnsi="Times New Roman" w:cs="Times New Roman"/>
                <w:b/>
                <w:color w:val="000099"/>
                <w:sz w:val="24"/>
                <w:szCs w:val="28"/>
                <w:lang w:eastAsia="ru-RU"/>
              </w:rPr>
              <w:t>Заведующая</w:t>
            </w:r>
            <w:r w:rsidR="003E5872" w:rsidRPr="003E5872">
              <w:rPr>
                <w:sz w:val="18"/>
              </w:rPr>
              <w:t xml:space="preserve"> </w:t>
            </w:r>
            <w:r w:rsidR="003E5872" w:rsidRPr="003E5872">
              <w:rPr>
                <w:rFonts w:ascii="Times New Roman" w:eastAsia="Times New Roman" w:hAnsi="Times New Roman" w:cs="Times New Roman"/>
                <w:b/>
                <w:color w:val="000099"/>
                <w:sz w:val="24"/>
                <w:szCs w:val="28"/>
                <w:lang w:eastAsia="ru-RU"/>
              </w:rPr>
              <w:t xml:space="preserve">Сулейманова Н  </w:t>
            </w:r>
            <w:proofErr w:type="gramStart"/>
            <w:r w:rsidR="003E5872" w:rsidRPr="003E5872">
              <w:rPr>
                <w:rFonts w:ascii="Times New Roman" w:eastAsia="Times New Roman" w:hAnsi="Times New Roman" w:cs="Times New Roman"/>
                <w:b/>
                <w:color w:val="000099"/>
                <w:sz w:val="24"/>
                <w:szCs w:val="28"/>
                <w:lang w:eastAsia="ru-RU"/>
              </w:rPr>
              <w:t>К</w:t>
            </w:r>
            <w:proofErr w:type="gramEnd"/>
            <w:r w:rsidR="003E5872" w:rsidRPr="003E5872">
              <w:rPr>
                <w:rFonts w:ascii="Times New Roman" w:eastAsia="Times New Roman" w:hAnsi="Times New Roman" w:cs="Times New Roman"/>
                <w:b/>
                <w:color w:val="000099"/>
                <w:sz w:val="24"/>
                <w:szCs w:val="28"/>
                <w:lang w:eastAsia="ru-RU"/>
              </w:rPr>
              <w:t xml:space="preserve"> </w:t>
            </w:r>
          </w:p>
          <w:p w:rsidR="001168B1" w:rsidRPr="003E5872" w:rsidRDefault="001168B1" w:rsidP="001168B1">
            <w:pPr>
              <w:shd w:val="clear" w:color="auto" w:fill="FFFFFF"/>
              <w:spacing w:after="0" w:line="240" w:lineRule="auto"/>
              <w:jc w:val="right"/>
              <w:textAlignment w:val="baseline"/>
              <w:rPr>
                <w:rFonts w:ascii="Helvetica" w:eastAsia="Times New Roman" w:hAnsi="Helvetica" w:cs="Helvetica"/>
                <w:b/>
                <w:color w:val="000099"/>
                <w:sz w:val="26"/>
                <w:szCs w:val="28"/>
                <w:lang w:eastAsia="ru-RU"/>
              </w:rPr>
            </w:pPr>
            <w:r w:rsidRPr="003E5872">
              <w:rPr>
                <w:rFonts w:ascii="Times New Roman" w:eastAsia="Times New Roman" w:hAnsi="Times New Roman" w:cs="Times New Roman"/>
                <w:b/>
                <w:color w:val="000099"/>
                <w:sz w:val="24"/>
                <w:szCs w:val="28"/>
                <w:lang w:eastAsia="ru-RU"/>
              </w:rPr>
              <w:t xml:space="preserve"> </w:t>
            </w:r>
            <w:r w:rsidRPr="003E5872">
              <w:rPr>
                <w:rFonts w:ascii="inherit" w:eastAsia="Times New Roman" w:hAnsi="inherit" w:cs="Helvetica"/>
                <w:b/>
                <w:bCs/>
                <w:color w:val="000099"/>
                <w:sz w:val="26"/>
                <w:szCs w:val="28"/>
                <w:bdr w:val="none" w:sz="0" w:space="0" w:color="auto" w:frame="1"/>
                <w:lang w:eastAsia="ru-RU"/>
              </w:rPr>
              <w:t xml:space="preserve">МКДОУ «Детский сад  с. </w:t>
            </w:r>
            <w:proofErr w:type="spellStart"/>
            <w:r w:rsidRPr="003E5872">
              <w:rPr>
                <w:rFonts w:ascii="inherit" w:eastAsia="Times New Roman" w:hAnsi="inherit" w:cs="Helvetica"/>
                <w:b/>
                <w:bCs/>
                <w:color w:val="000099"/>
                <w:sz w:val="26"/>
                <w:szCs w:val="28"/>
                <w:bdr w:val="none" w:sz="0" w:space="0" w:color="auto" w:frame="1"/>
                <w:lang w:eastAsia="ru-RU"/>
              </w:rPr>
              <w:t>Краснопартизанск</w:t>
            </w:r>
            <w:proofErr w:type="spellEnd"/>
            <w:r w:rsidRPr="003E5872">
              <w:rPr>
                <w:rFonts w:ascii="inherit" w:eastAsia="Times New Roman" w:hAnsi="inherit" w:cs="Helvetica"/>
                <w:b/>
                <w:bCs/>
                <w:color w:val="000099"/>
                <w:sz w:val="26"/>
                <w:szCs w:val="28"/>
                <w:bdr w:val="none" w:sz="0" w:space="0" w:color="auto" w:frame="1"/>
                <w:lang w:eastAsia="ru-RU"/>
              </w:rPr>
              <w:t xml:space="preserve">   »</w:t>
            </w:r>
          </w:p>
          <w:p w:rsidR="001168B1" w:rsidRPr="001168B1" w:rsidRDefault="001168B1" w:rsidP="001168B1">
            <w:pPr>
              <w:shd w:val="clear" w:color="auto" w:fill="FFFFFF"/>
              <w:spacing w:after="0" w:line="240" w:lineRule="auto"/>
              <w:jc w:val="right"/>
              <w:textAlignment w:val="baseline"/>
              <w:rPr>
                <w:rFonts w:ascii="inherit" w:eastAsia="Times New Roman" w:hAnsi="inherit" w:cs="Helvetica"/>
                <w:b/>
                <w:bCs/>
                <w:color w:val="000099"/>
                <w:sz w:val="30"/>
                <w:szCs w:val="28"/>
                <w:bdr w:val="none" w:sz="0" w:space="0" w:color="auto" w:frame="1"/>
                <w:lang w:eastAsia="ru-RU"/>
              </w:rPr>
            </w:pPr>
            <w:r w:rsidRPr="003E5872">
              <w:rPr>
                <w:rFonts w:ascii="inherit" w:eastAsia="Times New Roman" w:hAnsi="inherit" w:cs="Helvetica"/>
                <w:b/>
                <w:bCs/>
                <w:color w:val="000099"/>
                <w:sz w:val="26"/>
                <w:szCs w:val="28"/>
                <w:bdr w:val="none" w:sz="0" w:space="0" w:color="auto" w:frame="1"/>
                <w:lang w:eastAsia="ru-RU"/>
              </w:rPr>
              <w:t>на 2021-2022 учебный год:</w:t>
            </w:r>
          </w:p>
        </w:tc>
      </w:tr>
    </w:tbl>
    <w:p w:rsidR="001168B1" w:rsidRP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99"/>
          <w:sz w:val="32"/>
          <w:szCs w:val="28"/>
          <w:lang w:eastAsia="ru-RU"/>
        </w:rPr>
      </w:pPr>
    </w:p>
    <w:p w:rsidR="001168B1" w:rsidRPr="001168B1" w:rsidRDefault="001168B1" w:rsidP="001168B1">
      <w:pPr>
        <w:shd w:val="clear" w:color="auto" w:fill="FFFFFF"/>
        <w:spacing w:after="0" w:line="240" w:lineRule="auto"/>
        <w:ind w:firstLine="284"/>
        <w:jc w:val="center"/>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 xml:space="preserve">ИНСТРУКЦИЯ </w:t>
      </w:r>
    </w:p>
    <w:p w:rsidR="001168B1" w:rsidRPr="001168B1" w:rsidRDefault="001168B1" w:rsidP="001168B1">
      <w:pPr>
        <w:shd w:val="clear" w:color="auto" w:fill="FFFFFF"/>
        <w:spacing w:after="0" w:line="240" w:lineRule="auto"/>
        <w:ind w:firstLine="284"/>
        <w:jc w:val="center"/>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для проведения вводного инструктажа по охране труда и пожарной</w:t>
      </w:r>
    </w:p>
    <w:p w:rsidR="001168B1" w:rsidRPr="001168B1" w:rsidRDefault="001168B1" w:rsidP="001168B1">
      <w:pPr>
        <w:shd w:val="clear" w:color="auto" w:fill="FFFFFF"/>
        <w:spacing w:after="0" w:line="240" w:lineRule="auto"/>
        <w:ind w:firstLine="284"/>
        <w:jc w:val="center"/>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безопасности в дошкольном учреждении</w:t>
      </w:r>
    </w:p>
    <w:p w:rsidR="001168B1" w:rsidRPr="001168B1" w:rsidRDefault="001168B1" w:rsidP="001168B1">
      <w:pPr>
        <w:shd w:val="clear" w:color="auto" w:fill="FFFFFF"/>
        <w:spacing w:after="0" w:line="240" w:lineRule="auto"/>
        <w:ind w:firstLine="284"/>
        <w:jc w:val="center"/>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Вводный инструктаж</w:t>
      </w:r>
    </w:p>
    <w:p w:rsidR="001168B1" w:rsidRPr="001168B1" w:rsidRDefault="001168B1" w:rsidP="001168B1">
      <w:pPr>
        <w:shd w:val="clear" w:color="auto" w:fill="FFFFFF"/>
        <w:spacing w:after="0" w:line="240" w:lineRule="auto"/>
        <w:ind w:firstLine="284"/>
        <w:jc w:val="center"/>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Цель и задачи вводного инструктажа по охране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 Законодательстве о труде сказано, что одной из основных обязанностей рабочих и служащих является соблюдение требований охраны труда, техники безопасности и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охране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Все основные требования охраны труда Вы узнаете, изучив внимательно эту инструкцию, а на возникшие вопросы Вам ответит руководитель службы охраны труда. С конкретными требованиями охране труда применительно к Вашей профессии (должности) Вы будете ознакомлены при прохождении первичного инструктажа на рабочем месте. 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1168B1" w:rsidRPr="001168B1" w:rsidRDefault="001168B1" w:rsidP="001168B1">
      <w:pPr>
        <w:shd w:val="clear" w:color="auto" w:fill="FFFFFF"/>
        <w:spacing w:after="0" w:line="240" w:lineRule="auto"/>
        <w:rPr>
          <w:rFonts w:ascii="Arial" w:eastAsia="Times New Roman" w:hAnsi="Arial" w:cs="Arial"/>
          <w:color w:val="000099"/>
          <w:sz w:val="32"/>
          <w:szCs w:val="28"/>
          <w:lang w:eastAsia="ru-RU"/>
        </w:rPr>
      </w:pPr>
      <w:r w:rsidRPr="001168B1">
        <w:rPr>
          <w:rFonts w:ascii="Times New Roman" w:eastAsia="Times New Roman" w:hAnsi="Times New Roman" w:cs="Times New Roman"/>
          <w:b/>
          <w:bCs/>
          <w:color w:val="000099"/>
          <w:sz w:val="32"/>
          <w:szCs w:val="28"/>
          <w:lang w:eastAsia="ru-RU"/>
        </w:rPr>
        <w:t>Основные термины, определения и понятия в области охраны труда</w:t>
      </w:r>
    </w:p>
    <w:p w:rsidR="001168B1" w:rsidRPr="001168B1" w:rsidRDefault="001168B1" w:rsidP="001168B1">
      <w:pPr>
        <w:shd w:val="clear" w:color="auto" w:fill="FFFFFF"/>
        <w:spacing w:after="0" w:line="240" w:lineRule="auto"/>
        <w:ind w:firstLine="284"/>
        <w:jc w:val="both"/>
        <w:rPr>
          <w:rFonts w:ascii="Times New Roman" w:eastAsia="Times New Roman" w:hAnsi="Times New Roman" w:cs="Times New Roman"/>
          <w:color w:val="000099"/>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Что же такое "охрана труда", "техника безопасности", производственная санитария" и какие задачи они решают?</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Под охраной труда понимается система законодательных актов, социально-экономических, организационных, технических, гигиенических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Говоря проще, охрана труда направлена на создание безопасных и здоровых (безвредных) условий труда для каждого работающего.</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Во время работы на Вас могут оказывать неблагоприятное воздействие разнообразные опасные и вредные факторы. Что же это за факторы и почему одни называются опасными, а другие - вредными?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Опасные факторы - это факторы, воздействие которых на работающего или воспитанника в определенных условиях могут привести к травме или другому внезапному резкому ухудшению здоровья. </w:t>
      </w:r>
      <w:proofErr w:type="gramStart"/>
      <w:r w:rsidRPr="009407F4">
        <w:rPr>
          <w:rFonts w:ascii="Times New Roman" w:eastAsia="Times New Roman" w:hAnsi="Times New Roman" w:cs="Times New Roman"/>
          <w:color w:val="000000"/>
          <w:sz w:val="28"/>
          <w:szCs w:val="28"/>
          <w:lang w:eastAsia="ru-RU"/>
        </w:rPr>
        <w:t xml:space="preserve">К их числу относятся, например, такие: транспорт; повышенное скольжение (вследствие увлажнения, замасливания или обледенения поверхностей); расположение рабочего места на значительной высоте относительно поверхности земли (пола); электрический ток, замыкание которого может пройти через тело человека; острые кромки, заусенцы и шероховатость на поверхности оборудования, инструмента; ядовитые </w:t>
      </w:r>
      <w:r w:rsidRPr="009407F4">
        <w:rPr>
          <w:rFonts w:ascii="Times New Roman" w:eastAsia="Times New Roman" w:hAnsi="Times New Roman" w:cs="Times New Roman"/>
          <w:color w:val="000000"/>
          <w:sz w:val="28"/>
          <w:szCs w:val="28"/>
          <w:lang w:eastAsia="ru-RU"/>
        </w:rPr>
        <w:lastRenderedPageBreak/>
        <w:t xml:space="preserve">химические вещества, входящие в состав </w:t>
      </w:r>
      <w:proofErr w:type="spellStart"/>
      <w:r w:rsidRPr="009407F4">
        <w:rPr>
          <w:rFonts w:ascii="Times New Roman" w:eastAsia="Times New Roman" w:hAnsi="Times New Roman" w:cs="Times New Roman"/>
          <w:color w:val="000000"/>
          <w:sz w:val="28"/>
          <w:szCs w:val="28"/>
          <w:lang w:eastAsia="ru-RU"/>
        </w:rPr>
        <w:t>спецжидкостей</w:t>
      </w:r>
      <w:proofErr w:type="spellEnd"/>
      <w:r w:rsidRPr="009407F4">
        <w:rPr>
          <w:rFonts w:ascii="Times New Roman" w:eastAsia="Times New Roman" w:hAnsi="Times New Roman" w:cs="Times New Roman"/>
          <w:color w:val="000000"/>
          <w:sz w:val="28"/>
          <w:szCs w:val="28"/>
          <w:lang w:eastAsia="ru-RU"/>
        </w:rPr>
        <w:t xml:space="preserve"> и попавшие в организм человека и т. п.</w:t>
      </w:r>
      <w:proofErr w:type="gramEnd"/>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Для предупреждения </w:t>
      </w:r>
      <w:proofErr w:type="spellStart"/>
      <w:r w:rsidRPr="009407F4">
        <w:rPr>
          <w:rFonts w:ascii="Times New Roman" w:eastAsia="Times New Roman" w:hAnsi="Times New Roman" w:cs="Times New Roman"/>
          <w:color w:val="000000"/>
          <w:sz w:val="28"/>
          <w:szCs w:val="28"/>
          <w:lang w:eastAsia="ru-RU"/>
        </w:rPr>
        <w:t>травмирования</w:t>
      </w:r>
      <w:proofErr w:type="spellEnd"/>
      <w:r w:rsidRPr="009407F4">
        <w:rPr>
          <w:rFonts w:ascii="Times New Roman" w:eastAsia="Times New Roman" w:hAnsi="Times New Roman" w:cs="Times New Roman"/>
          <w:color w:val="000000"/>
          <w:sz w:val="28"/>
          <w:szCs w:val="28"/>
          <w:lang w:eastAsia="ru-RU"/>
        </w:rPr>
        <w:t xml:space="preserve"> людей в результате воздействия опасных факторов, существует техника безопасности. Под словом техника безопасности понимают систему организационных мероприятий и технических средств, предотвращающих воздействие </w:t>
      </w:r>
      <w:proofErr w:type="gramStart"/>
      <w:r w:rsidRPr="009407F4">
        <w:rPr>
          <w:rFonts w:ascii="Times New Roman" w:eastAsia="Times New Roman" w:hAnsi="Times New Roman" w:cs="Times New Roman"/>
          <w:color w:val="000000"/>
          <w:sz w:val="28"/>
          <w:szCs w:val="28"/>
          <w:lang w:eastAsia="ru-RU"/>
        </w:rPr>
        <w:t>на</w:t>
      </w:r>
      <w:proofErr w:type="gramEnd"/>
      <w:r w:rsidRPr="009407F4">
        <w:rPr>
          <w:rFonts w:ascii="Times New Roman" w:eastAsia="Times New Roman" w:hAnsi="Times New Roman" w:cs="Times New Roman"/>
          <w:color w:val="000000"/>
          <w:sz w:val="28"/>
          <w:szCs w:val="28"/>
          <w:lang w:eastAsia="ru-RU"/>
        </w:rPr>
        <w:t xml:space="preserve"> работающих опасных факторов.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Чем вредные факторы отличаются от </w:t>
      </w:r>
      <w:proofErr w:type="gramStart"/>
      <w:r w:rsidRPr="009407F4">
        <w:rPr>
          <w:rFonts w:ascii="Times New Roman" w:eastAsia="Times New Roman" w:hAnsi="Times New Roman" w:cs="Times New Roman"/>
          <w:color w:val="000000"/>
          <w:sz w:val="28"/>
          <w:szCs w:val="28"/>
          <w:lang w:eastAsia="ru-RU"/>
        </w:rPr>
        <w:t>опасных</w:t>
      </w:r>
      <w:proofErr w:type="gramEnd"/>
      <w:r w:rsidRPr="009407F4">
        <w:rPr>
          <w:rFonts w:ascii="Times New Roman" w:eastAsia="Times New Roman" w:hAnsi="Times New Roman" w:cs="Times New Roman"/>
          <w:color w:val="000000"/>
          <w:sz w:val="28"/>
          <w:szCs w:val="28"/>
          <w:lang w:eastAsia="ru-RU"/>
        </w:rPr>
        <w:t>?</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Вредные факторы - это факторы, воздействие которых на работников или детей  в определенных условиях, могут привести к заболеванию или снижению работоспособности. К ним, например, относятся такие факторы, как: недостаточная освещенность рабочего места, высокий уровень шума, электромагнитные излучения, загазованность или запыленность воздуха и т. 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Для предупреждения заболеваемости, в том числе, профессиональной, существует производственная санитария, которая представляет собой систему организационных мероприятий и технических средств, предотвращающих или уменьшающих воздействие на работников или детей  вредных факторов. Таким образом, безопасные и здоровые условия труда - это такие условия, при которых исключено воздействие на работников или детей  опасных и вредных факторов.</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Основные положения законодательства об охране труда</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Для обеспечения Вашего права на безопасные и здоровые условия труда действует Кодекс законов о труде (КЗоТ), который является основополагающим законодательным документом в области охраны труда. Подавая заявление о приеме Вас на работу в организации, Вы заключаете тем самым трудовой договор, сущность которого с юридической точки зрения заключается в следующем. Трудовой договор есть соглашение между Вами и организацией, по которому Вы обязуетесь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Вам заработную плату и обеспечивать условия труда, предусмотренные законодательством о труде, коллективным договором и соглашением сторон. В современном трудовом законодательстве существует понятие "коллективный договор", следует пояснить, что это такое. Коллективный договор ежегодно заключается профсоюзным комитетом организации от имени трудового коллектива с администрацией. Коллективный договор содержит основные положения по вопросам труда и заработной платы, рабочего времени и времени отдыха, системы оплаты труда и материального стимулирования, охраны труда и другие экономические и социальные вопросы развития организации. Все Ваши предложения, которые возникнут в процессе работы, могут быть включены в проект коллективного договора. Теперь вернемся к трудовому договору и рассмотрим взаимные права и обязанности Ваши и администрации.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Администрация не вправе требовать от Вас выполнения работы, не обусловленной трудовым договором. Это обстоятельство является важным, так как нередко происходят несчастные случаи с работниками, выполняющими не свойственную им работу. Режимы Вашего труда и отдыха определяются внутренним трудовым распорядком в зависимости от особенностей службы (подразделения), где Вы будете работать. Однако существуют общие принципы регулирования рабочего времени и времени отдыха, которые установлены законодательством.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lastRenderedPageBreak/>
        <w:t>Нормальная продолжительность рабочего времени не может превышать 40 часов в неделю.</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Кроме того установлена сокращенная продолжительность рабочего времени: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для лиц в возрасте от 16 до 18 лет - 36 часов;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для лиц в возрасте от 15 до 16 лет - 24 часа;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для отдельных работников, занятых на работах с вредными условиями труда – до 36 часов в неделю. В тех случаях, когда не может быть соблюдена установленная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(за месяц, год) не превышала нормального числа рабочих часов.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Если Вы оформляетесь в службу (подразделение), где установлена сменная работа, Вы должны знать, что работники смены должны работать в течение установленной продолжительности рабочего времени. Переход из одной смены в другую определяется графиками сменности. Назначение Вас на работу в течение двух смен подряд запрещается. Работы сверх установленной продолжительности рабочего времени считаются сверхурочными. Сверхурочные работы, как правило, не допускаются, так как чрезмерное утомление человека приводит к заболеваниям и несчастным случаям. В любом случае сверхурочно работы не должны превышать четырех часов в течение двух дней подряд и 120 часов в год.</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Законодательством установлено не только время Вашего труда, но и время Вашего отдыха. Прежде всего, установлен перерыв для отдыха и питания продолжительностью не более двух часов. Время начала и окончания перерыва определяется правилами внутреннего трудового распорядка. Кроме того, установлены еженедельные выходные дни. Продолжительность еженедельного непрерывного отдыха должна быть не менее 42 часов. Работа в выходные дни, как правило, запрещается.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Ежегодно Вам будет предоставляться очередной отпуск. Кроме </w:t>
      </w:r>
      <w:proofErr w:type="gramStart"/>
      <w:r w:rsidRPr="009407F4">
        <w:rPr>
          <w:rFonts w:ascii="Times New Roman" w:eastAsia="Times New Roman" w:hAnsi="Times New Roman" w:cs="Times New Roman"/>
          <w:color w:val="000000"/>
          <w:sz w:val="28"/>
          <w:szCs w:val="28"/>
          <w:lang w:eastAsia="ru-RU"/>
        </w:rPr>
        <w:t>очередного</w:t>
      </w:r>
      <w:proofErr w:type="gramEnd"/>
      <w:r w:rsidRPr="009407F4">
        <w:rPr>
          <w:rFonts w:ascii="Times New Roman" w:eastAsia="Times New Roman" w:hAnsi="Times New Roman" w:cs="Times New Roman"/>
          <w:color w:val="000000"/>
          <w:sz w:val="28"/>
          <w:szCs w:val="28"/>
          <w:lang w:eastAsia="ru-RU"/>
        </w:rPr>
        <w:t xml:space="preserve"> может быть</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предоставлен дополнительный отпуск, например, за работу во вредных условиях труда, если он предусмотрен действующим законодательством.</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Охрана труда женщин</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Учитывая физиологические особенности женского организма, законодательство о труде специально регламентирует вопросы охраны труда женщин.</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К таким вопросам относятся, например, </w:t>
      </w:r>
      <w:proofErr w:type="gramStart"/>
      <w:r w:rsidRPr="009407F4">
        <w:rPr>
          <w:rFonts w:ascii="Times New Roman" w:eastAsia="Times New Roman" w:hAnsi="Times New Roman" w:cs="Times New Roman"/>
          <w:color w:val="000000"/>
          <w:sz w:val="28"/>
          <w:szCs w:val="28"/>
          <w:lang w:eastAsia="ru-RU"/>
        </w:rPr>
        <w:t>следующие</w:t>
      </w:r>
      <w:proofErr w:type="gramEnd"/>
      <w:r w:rsidRPr="009407F4">
        <w:rPr>
          <w:rFonts w:ascii="Times New Roman" w:eastAsia="Times New Roman" w:hAnsi="Times New Roman" w:cs="Times New Roman"/>
          <w:color w:val="000000"/>
          <w:sz w:val="28"/>
          <w:szCs w:val="28"/>
          <w:lang w:eastAsia="ru-RU"/>
        </w:rPr>
        <w:t>:</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применение труда женщин на работах с тяжелыми и вредными условиями труда запрещено;</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установлены Нормы предельно допустимые нагрузок для женщин при подъеме и перемещении тяжестей вручную, так например: при подъеме и перемещении тяжестей</w:t>
      </w:r>
    </w:p>
    <w:p w:rsidR="001168B1" w:rsidRPr="009407F4" w:rsidRDefault="001168B1" w:rsidP="001168B1">
      <w:pPr>
        <w:shd w:val="clear" w:color="auto" w:fill="FFFFFF"/>
        <w:spacing w:after="0" w:line="240" w:lineRule="auto"/>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постоянно в течение рабочей смены - 7 кг; при чередовании с другой работой (до 2-х раз в час) - 10 кг;</w:t>
      </w:r>
    </w:p>
    <w:tbl>
      <w:tblPr>
        <w:tblW w:w="12225" w:type="dxa"/>
        <w:shd w:val="clear" w:color="auto" w:fill="FFFFFF"/>
        <w:tblCellMar>
          <w:left w:w="0" w:type="dxa"/>
          <w:right w:w="0" w:type="dxa"/>
        </w:tblCellMar>
        <w:tblLook w:val="04A0" w:firstRow="1" w:lastRow="0" w:firstColumn="1" w:lastColumn="0" w:noHBand="0" w:noVBand="1"/>
      </w:tblPr>
      <w:tblGrid>
        <w:gridCol w:w="6112"/>
        <w:gridCol w:w="6113"/>
      </w:tblGrid>
      <w:tr w:rsidR="001168B1" w:rsidRPr="009407F4" w:rsidTr="00557B2C">
        <w:trPr>
          <w:trHeight w:val="600"/>
        </w:trPr>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240" w:lineRule="auto"/>
              <w:ind w:firstLine="284"/>
              <w:jc w:val="both"/>
              <w:rPr>
                <w:rFonts w:ascii="Arial" w:eastAsia="Times New Roman" w:hAnsi="Arial" w:cs="Arial"/>
                <w:color w:val="000000"/>
                <w:sz w:val="28"/>
                <w:szCs w:val="28"/>
                <w:lang w:eastAsia="ru-RU"/>
              </w:rPr>
            </w:pPr>
            <w:bookmarkStart w:id="1" w:name="747bdc3e9e6a939d667808842a046a53706eadce"/>
            <w:bookmarkStart w:id="2" w:name="1"/>
            <w:bookmarkEnd w:id="1"/>
            <w:bookmarkEnd w:id="2"/>
            <w:r w:rsidRPr="009407F4">
              <w:rPr>
                <w:rFonts w:ascii="Times New Roman" w:eastAsia="Times New Roman" w:hAnsi="Times New Roman" w:cs="Times New Roman"/>
                <w:color w:val="000000"/>
                <w:sz w:val="28"/>
                <w:szCs w:val="28"/>
                <w:lang w:eastAsia="ru-RU"/>
              </w:rPr>
              <w:t>Характер работы</w:t>
            </w:r>
          </w:p>
        </w:t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Предельно-допустимая масса груза</w:t>
            </w:r>
          </w:p>
        </w:tc>
      </w:tr>
      <w:tr w:rsidR="001168B1" w:rsidRPr="009407F4" w:rsidTr="00557B2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Подъем и перемещение тяжестей при чередовании с другой работой (до 2 раз в час)</w:t>
            </w:r>
          </w:p>
        </w:t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10кг</w:t>
            </w:r>
          </w:p>
        </w:tc>
      </w:tr>
      <w:tr w:rsidR="001168B1" w:rsidRPr="009407F4" w:rsidTr="00557B2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Подъем и перемещение тяжестей постоянно в течение рабочей смены</w:t>
            </w:r>
          </w:p>
        </w:t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7кг</w:t>
            </w:r>
          </w:p>
        </w:tc>
      </w:tr>
      <w:tr w:rsidR="001168B1" w:rsidRPr="009407F4" w:rsidTr="00557B2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Величина динамической работы, совершаемой </w:t>
            </w:r>
            <w:r w:rsidRPr="009407F4">
              <w:rPr>
                <w:rFonts w:ascii="Times New Roman" w:eastAsia="Times New Roman" w:hAnsi="Times New Roman" w:cs="Times New Roman"/>
                <w:color w:val="000000"/>
                <w:sz w:val="28"/>
                <w:szCs w:val="28"/>
                <w:lang w:eastAsia="ru-RU"/>
              </w:rPr>
              <w:lastRenderedPageBreak/>
              <w:t>в течение каждого часа рабочей смены не должна превышать - с рабочей поверхности - с пола</w:t>
            </w:r>
          </w:p>
        </w:tc>
        <w:tc>
          <w:tcPr>
            <w:tcW w:w="4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hideMark/>
          </w:tcPr>
          <w:p w:rsidR="001168B1" w:rsidRPr="009407F4" w:rsidRDefault="001168B1" w:rsidP="00557B2C">
            <w:pPr>
              <w:spacing w:after="0" w:line="0" w:lineRule="atLeast"/>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lastRenderedPageBreak/>
              <w:t xml:space="preserve">1750 </w:t>
            </w:r>
            <w:proofErr w:type="spellStart"/>
            <w:r w:rsidRPr="009407F4">
              <w:rPr>
                <w:rFonts w:ascii="Times New Roman" w:eastAsia="Times New Roman" w:hAnsi="Times New Roman" w:cs="Times New Roman"/>
                <w:color w:val="000000"/>
                <w:sz w:val="28"/>
                <w:szCs w:val="28"/>
                <w:lang w:eastAsia="ru-RU"/>
              </w:rPr>
              <w:t>кгм</w:t>
            </w:r>
            <w:proofErr w:type="spellEnd"/>
            <w:r w:rsidRPr="009407F4">
              <w:rPr>
                <w:rFonts w:ascii="Times New Roman" w:eastAsia="Times New Roman" w:hAnsi="Times New Roman" w:cs="Times New Roman"/>
                <w:color w:val="000000"/>
                <w:sz w:val="28"/>
                <w:szCs w:val="28"/>
                <w:lang w:eastAsia="ru-RU"/>
              </w:rPr>
              <w:t xml:space="preserve">  875 </w:t>
            </w:r>
            <w:proofErr w:type="spellStart"/>
            <w:r w:rsidRPr="009407F4">
              <w:rPr>
                <w:rFonts w:ascii="Times New Roman" w:eastAsia="Times New Roman" w:hAnsi="Times New Roman" w:cs="Times New Roman"/>
                <w:color w:val="000000"/>
                <w:sz w:val="28"/>
                <w:szCs w:val="28"/>
                <w:lang w:eastAsia="ru-RU"/>
              </w:rPr>
              <w:t>кгм</w:t>
            </w:r>
            <w:proofErr w:type="spellEnd"/>
          </w:p>
        </w:tc>
      </w:tr>
    </w:tbl>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lastRenderedPageBreak/>
        <w:t>- беременных женщин, матерей, кормящих грудью, а также женщин, имеющих детей в возрасте до двух лет, запрещено привлекать к работам в ночное время, сверхурочным работам, работам в выходные дни и направлять в командировки;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женщины, имеющие детей в возрасте от двух до восьми лет, не могут привлекаться к сверхурочным работам или направляться в командировки без их согласия;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Перечисленные выше вопросы не исчерпывают всех льгот, предоставляемых женщинам.</w:t>
      </w: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Охрана труда молодежи</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Лица, достигшие 18 лет, в трудовых отношениях приравниваются к совершеннолетним работникам, а в области охраны труда, рабочего времени, отпусков и некоторых других условий труда пользуются льготами. Учитывая физиологические особенности организма несовершеннолетних, разрешается их прием на работу, начиная с 16 лет. В исключительных случаях, связанных с необходимостью обучения или в связи с семейными обстоятельствами, подросток может быть принят на работу с 15 лет. Все лица моложе 18 лет принимаются на работу лишь после предварительного медицинского осмотра и в дальнейшем, до достижения 18 лет, ежегодно подлежат обязательному медицинскому осмотру.</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Запрещается применение труда молодежи на тяжелых работах и на работах с вредными или опасными условиями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Запрещается привлекать работников моложе 18 лет к ночным и сверхурочным работам и к работам в выходные дни.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Установлены предельные нормы для подростков от 16 до 18 лет при ручной переноске грузов: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.для юношей - 16 кг;</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для девушек - 10 кг.</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Ежегодные отпуска работникам до 18 лет предоставляются в любое время года по их желанию.</w:t>
      </w: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Действия работников при несчастном случае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Законодательством о труде предусмотрена обязанность администрации своевременно и правильно проводить расследование и учет несчастных случаев. 0 каждом несчастном случае в детском саду пострадавший или очевидец в течение смены должен сообщить непосредственному руководителю. В течение трех суток комиссия должна провести расследование обстоятельств и причин несчастного случая и составить акт. Несчастный случай в дошкольном учреждении, вызвавший у работника потерю трудоспособности не менее одного дня оформляется актом формы Н-1.</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Администрация организации обязана выдать пострадавшему или лицу, представляющему его интересы, акт формы Н-1 о несчастном случае не позднее трех дней с момента окончания по нему расследования.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Если в результате несчастного случая или профессионального заболевания работнику установлена инвалидность или процент потери профессиональной трудоспособности, в </w:t>
      </w:r>
      <w:r w:rsidRPr="009407F4">
        <w:rPr>
          <w:rFonts w:ascii="Times New Roman" w:eastAsia="Times New Roman" w:hAnsi="Times New Roman" w:cs="Times New Roman"/>
          <w:color w:val="000000"/>
          <w:sz w:val="28"/>
          <w:szCs w:val="28"/>
          <w:lang w:eastAsia="ru-RU"/>
        </w:rPr>
        <w:lastRenderedPageBreak/>
        <w:t>результате чего он лишился прежнего заработка, то работник имеет право на возмещение ему ущерба.</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proofErr w:type="gramStart"/>
      <w:r w:rsidRPr="009407F4">
        <w:rPr>
          <w:rFonts w:ascii="Times New Roman" w:eastAsia="Times New Roman" w:hAnsi="Times New Roman" w:cs="Times New Roman"/>
          <w:b/>
          <w:bCs/>
          <w:color w:val="000000"/>
          <w:sz w:val="28"/>
          <w:szCs w:val="28"/>
          <w:lang w:eastAsia="ru-RU"/>
        </w:rPr>
        <w:t>Контроль за</w:t>
      </w:r>
      <w:proofErr w:type="gramEnd"/>
      <w:r w:rsidRPr="009407F4">
        <w:rPr>
          <w:rFonts w:ascii="Times New Roman" w:eastAsia="Times New Roman" w:hAnsi="Times New Roman" w:cs="Times New Roman"/>
          <w:b/>
          <w:bCs/>
          <w:color w:val="000000"/>
          <w:sz w:val="28"/>
          <w:szCs w:val="28"/>
          <w:lang w:eastAsia="ru-RU"/>
        </w:rPr>
        <w:t xml:space="preserve"> соблюдением законодательства об охране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proofErr w:type="gramStart"/>
      <w:r w:rsidRPr="009407F4">
        <w:rPr>
          <w:rFonts w:ascii="Times New Roman" w:eastAsia="Times New Roman" w:hAnsi="Times New Roman" w:cs="Times New Roman"/>
          <w:color w:val="000000"/>
          <w:sz w:val="28"/>
          <w:szCs w:val="28"/>
          <w:lang w:eastAsia="ru-RU"/>
        </w:rPr>
        <w:t>Целью контроля за соблюдением законодательства об охране труда является проверка условий и охране труда работающих в детском саду,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w:t>
      </w:r>
      <w:proofErr w:type="gramEnd"/>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Существуют следующие виды </w:t>
      </w:r>
      <w:proofErr w:type="gramStart"/>
      <w:r w:rsidRPr="009407F4">
        <w:rPr>
          <w:rFonts w:ascii="Times New Roman" w:eastAsia="Times New Roman" w:hAnsi="Times New Roman" w:cs="Times New Roman"/>
          <w:color w:val="000000"/>
          <w:sz w:val="28"/>
          <w:szCs w:val="28"/>
          <w:lang w:eastAsia="ru-RU"/>
        </w:rPr>
        <w:t>контроля за</w:t>
      </w:r>
      <w:proofErr w:type="gramEnd"/>
      <w:r w:rsidRPr="009407F4">
        <w:rPr>
          <w:rFonts w:ascii="Times New Roman" w:eastAsia="Times New Roman" w:hAnsi="Times New Roman" w:cs="Times New Roman"/>
          <w:color w:val="000000"/>
          <w:sz w:val="28"/>
          <w:szCs w:val="28"/>
          <w:lang w:eastAsia="ru-RU"/>
        </w:rPr>
        <w:t xml:space="preserve"> охраной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административный контроль, осуществляемый руководителями всех уровней 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ответственными должностными лицами (ответственными за электрохозяйство, грузоподъемные машины, хранение и выдачу </w:t>
      </w:r>
      <w:proofErr w:type="spellStart"/>
      <w:r w:rsidRPr="009407F4">
        <w:rPr>
          <w:rFonts w:ascii="Times New Roman" w:eastAsia="Times New Roman" w:hAnsi="Times New Roman" w:cs="Times New Roman"/>
          <w:color w:val="000000"/>
          <w:sz w:val="28"/>
          <w:szCs w:val="28"/>
          <w:lang w:eastAsia="ru-RU"/>
        </w:rPr>
        <w:t>спецжидкостей</w:t>
      </w:r>
      <w:proofErr w:type="spellEnd"/>
      <w:r w:rsidRPr="009407F4">
        <w:rPr>
          <w:rFonts w:ascii="Times New Roman" w:eastAsia="Times New Roman" w:hAnsi="Times New Roman" w:cs="Times New Roman"/>
          <w:color w:val="000000"/>
          <w:sz w:val="28"/>
          <w:szCs w:val="28"/>
          <w:lang w:eastAsia="ru-RU"/>
        </w:rPr>
        <w:t>, пожарную безопасность и т.д.);</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административно-общественный трехступенчатый контроль, осуществляемый администрацией совместно с профсоюзной организацией; трехступенчатым он называется по числу уровней контроля: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 первой ступени – в группе;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 второй ступени – во вспомогательных помещениях;</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 третьей ступени - в организации в целом;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контроль, осуществляется службой охраны труда.</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Ответственность за нарушение или невыполнение требований охраны труда</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К дисциплинарным взысканиям относятся: замечание, выговор, строгий выговор, перевод на нижеоплачиваемую работу на срок до трех месяцев, увольнение с работы. К административной ответственности виновные должностные лица могут привлекаться народным судом, органами Государственного надзора, техническими и правовыми инспекторами в виде штрафа. 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Уголовная ответственность предусмотрена Уголовным кодексом. Уголовная ответственность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Опасные зоны</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Находясь на территории детского сада и  за ее пределами, будьте внимательны, не бегайте по коридорам и лестницам; не перебегайте дорогу перед движущимся автотранспортом; стоящий автомобиль обходите только спереди, чтобы водитель мог Вас видеть; особую осторожность соблюдайте в ненастную погоду (снегопад, гололёд, дождь и т.п.).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Во избежание получения травм: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lastRenderedPageBreak/>
        <w:t>- не проходите и не перепрыгивайте через открытые траншеи, колодцы, люки, пользуйтесь установленными проходами, проездами;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proofErr w:type="gramStart"/>
      <w:r w:rsidRPr="009407F4">
        <w:rPr>
          <w:rFonts w:ascii="Times New Roman" w:eastAsia="Times New Roman" w:hAnsi="Times New Roman" w:cs="Times New Roman"/>
          <w:color w:val="000000"/>
          <w:sz w:val="28"/>
          <w:szCs w:val="28"/>
          <w:lang w:eastAsia="ru-RU"/>
        </w:rPr>
        <w:t>- не стойте и не проходите под поднятым грузом, избегайте проходить под работающим наверху;</w:t>
      </w:r>
      <w:proofErr w:type="gramEnd"/>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при подъеме и спуске по лестничным маршам идите спокойно, не спеша, ставьте ногу полной ступней и при необходимости придерживайтесь за перила.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В холодное время года (весна, зима, осень) при входе и выходе из помещения плотно закрывайте двери, выходя из </w:t>
      </w:r>
      <w:proofErr w:type="gramStart"/>
      <w:r w:rsidRPr="009407F4">
        <w:rPr>
          <w:rFonts w:ascii="Times New Roman" w:eastAsia="Times New Roman" w:hAnsi="Times New Roman" w:cs="Times New Roman"/>
          <w:color w:val="000000"/>
          <w:sz w:val="28"/>
          <w:szCs w:val="28"/>
          <w:lang w:eastAsia="ru-RU"/>
        </w:rPr>
        <w:t>помещения</w:t>
      </w:r>
      <w:proofErr w:type="gramEnd"/>
      <w:r w:rsidRPr="009407F4">
        <w:rPr>
          <w:rFonts w:ascii="Times New Roman" w:eastAsia="Times New Roman" w:hAnsi="Times New Roman" w:cs="Times New Roman"/>
          <w:color w:val="000000"/>
          <w:sz w:val="28"/>
          <w:szCs w:val="28"/>
          <w:lang w:eastAsia="ru-RU"/>
        </w:rPr>
        <w:t xml:space="preserve"> надевайте верхнюю одежду.</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 процессе выполнения работы, а также при передвижении по территории детского сада, Вы можете находиться некоторое время в так называемых опасных зонах.</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Опасная зона - это пространство, в котором возможно воздействие на Вас опасного или вредного фактора, </w:t>
      </w:r>
      <w:proofErr w:type="gramStart"/>
      <w:r w:rsidRPr="009407F4">
        <w:rPr>
          <w:rFonts w:ascii="Times New Roman" w:eastAsia="Times New Roman" w:hAnsi="Times New Roman" w:cs="Times New Roman"/>
          <w:color w:val="000000"/>
          <w:sz w:val="28"/>
          <w:szCs w:val="28"/>
          <w:lang w:eastAsia="ru-RU"/>
        </w:rPr>
        <w:t>о</w:t>
      </w:r>
      <w:proofErr w:type="gramEnd"/>
      <w:r w:rsidRPr="009407F4">
        <w:rPr>
          <w:rFonts w:ascii="Times New Roman" w:eastAsia="Times New Roman" w:hAnsi="Times New Roman" w:cs="Times New Roman"/>
          <w:color w:val="000000"/>
          <w:sz w:val="28"/>
          <w:szCs w:val="28"/>
          <w:lang w:eastAsia="ru-RU"/>
        </w:rPr>
        <w:t xml:space="preserve"> которых говорилось ранее. Наиболее частой причиной травматизма является спотыкание и </w:t>
      </w:r>
      <w:proofErr w:type="spellStart"/>
      <w:r w:rsidRPr="009407F4">
        <w:rPr>
          <w:rFonts w:ascii="Times New Roman" w:eastAsia="Times New Roman" w:hAnsi="Times New Roman" w:cs="Times New Roman"/>
          <w:color w:val="000000"/>
          <w:sz w:val="28"/>
          <w:szCs w:val="28"/>
          <w:lang w:eastAsia="ru-RU"/>
        </w:rPr>
        <w:t>подскальзывание</w:t>
      </w:r>
      <w:proofErr w:type="spellEnd"/>
      <w:r w:rsidRPr="009407F4">
        <w:rPr>
          <w:rFonts w:ascii="Times New Roman" w:eastAsia="Times New Roman" w:hAnsi="Times New Roman" w:cs="Times New Roman"/>
          <w:color w:val="000000"/>
          <w:sz w:val="28"/>
          <w:szCs w:val="28"/>
          <w:lang w:eastAsia="ru-RU"/>
        </w:rPr>
        <w:t xml:space="preserve"> при ходьбе, поэтому при перемещении по территории детского сада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 п.) и в темное время суток; соблюдать особую осторожность и быть внимательным при нахождении в зонах повышенной опасности (погрузочно-разгрузочные работы, неровности и скользкие места на поверхности земли и т. п.).</w:t>
      </w: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Электробезопасность</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Анализ травматизма показывает, что число травм, вызванных электрическим током, сравнительно невелико, однако число смертельных исходов при </w:t>
      </w:r>
      <w:proofErr w:type="spellStart"/>
      <w:r w:rsidRPr="009407F4">
        <w:rPr>
          <w:rFonts w:ascii="Times New Roman" w:eastAsia="Times New Roman" w:hAnsi="Times New Roman" w:cs="Times New Roman"/>
          <w:color w:val="000000"/>
          <w:sz w:val="28"/>
          <w:szCs w:val="28"/>
          <w:lang w:eastAsia="ru-RU"/>
        </w:rPr>
        <w:t>электротравмах</w:t>
      </w:r>
      <w:proofErr w:type="spellEnd"/>
      <w:r w:rsidRPr="009407F4">
        <w:rPr>
          <w:rFonts w:ascii="Times New Roman" w:eastAsia="Times New Roman" w:hAnsi="Times New Roman" w:cs="Times New Roman"/>
          <w:color w:val="000000"/>
          <w:sz w:val="28"/>
          <w:szCs w:val="28"/>
          <w:lang w:eastAsia="ru-RU"/>
        </w:rPr>
        <w:t xml:space="preserve"> значительно. Опасность поражения электрическим током усугубляется за счет следующего:</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ток не имеет внешних признаков и не может быть обнаружен человеком заблаговременно;</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 при </w:t>
      </w:r>
      <w:proofErr w:type="spellStart"/>
      <w:r w:rsidRPr="009407F4">
        <w:rPr>
          <w:rFonts w:ascii="Times New Roman" w:eastAsia="Times New Roman" w:hAnsi="Times New Roman" w:cs="Times New Roman"/>
          <w:color w:val="000000"/>
          <w:sz w:val="28"/>
          <w:szCs w:val="28"/>
          <w:lang w:eastAsia="ru-RU"/>
        </w:rPr>
        <w:t>электропоражении</w:t>
      </w:r>
      <w:proofErr w:type="spellEnd"/>
      <w:r w:rsidRPr="009407F4">
        <w:rPr>
          <w:rFonts w:ascii="Times New Roman" w:eastAsia="Times New Roman" w:hAnsi="Times New Roman" w:cs="Times New Roman"/>
          <w:color w:val="000000"/>
          <w:sz w:val="28"/>
          <w:szCs w:val="28"/>
          <w:lang w:eastAsia="ru-RU"/>
        </w:rPr>
        <w:t xml:space="preserve"> нарушаются наиболее важные жизнедеятельные системы</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w:t>
      </w:r>
      <w:proofErr w:type="gramStart"/>
      <w:r w:rsidRPr="009407F4">
        <w:rPr>
          <w:rFonts w:ascii="Times New Roman" w:eastAsia="Times New Roman" w:hAnsi="Times New Roman" w:cs="Times New Roman"/>
          <w:color w:val="000000"/>
          <w:sz w:val="28"/>
          <w:szCs w:val="28"/>
          <w:lang w:eastAsia="ru-RU"/>
        </w:rPr>
        <w:t>сердечно-сосудистая</w:t>
      </w:r>
      <w:proofErr w:type="gramEnd"/>
      <w:r w:rsidRPr="009407F4">
        <w:rPr>
          <w:rFonts w:ascii="Times New Roman" w:eastAsia="Times New Roman" w:hAnsi="Times New Roman" w:cs="Times New Roman"/>
          <w:color w:val="000000"/>
          <w:sz w:val="28"/>
          <w:szCs w:val="28"/>
          <w:lang w:eastAsia="ru-RU"/>
        </w:rPr>
        <w:t>, дыхательная, нервная);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 судороги мышц приводят к </w:t>
      </w:r>
      <w:proofErr w:type="spellStart"/>
      <w:r w:rsidRPr="009407F4">
        <w:rPr>
          <w:rFonts w:ascii="Times New Roman" w:eastAsia="Times New Roman" w:hAnsi="Times New Roman" w:cs="Times New Roman"/>
          <w:color w:val="000000"/>
          <w:sz w:val="28"/>
          <w:szCs w:val="28"/>
          <w:lang w:eastAsia="ru-RU"/>
        </w:rPr>
        <w:t>неотпускающему</w:t>
      </w:r>
      <w:proofErr w:type="spellEnd"/>
      <w:r w:rsidRPr="009407F4">
        <w:rPr>
          <w:rFonts w:ascii="Times New Roman" w:eastAsia="Times New Roman" w:hAnsi="Times New Roman" w:cs="Times New Roman"/>
          <w:color w:val="000000"/>
          <w:sz w:val="28"/>
          <w:szCs w:val="28"/>
          <w:lang w:eastAsia="ru-RU"/>
        </w:rPr>
        <w:t xml:space="preserve"> эффекту, когда человек не может самостоятельно "оторваться" от электрического провода.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Основными причинами </w:t>
      </w:r>
      <w:proofErr w:type="spellStart"/>
      <w:r w:rsidRPr="009407F4">
        <w:rPr>
          <w:rFonts w:ascii="Times New Roman" w:eastAsia="Times New Roman" w:hAnsi="Times New Roman" w:cs="Times New Roman"/>
          <w:color w:val="000000"/>
          <w:sz w:val="28"/>
          <w:szCs w:val="28"/>
          <w:lang w:eastAsia="ru-RU"/>
        </w:rPr>
        <w:t>электротравматизма</w:t>
      </w:r>
      <w:proofErr w:type="spellEnd"/>
      <w:r w:rsidRPr="009407F4">
        <w:rPr>
          <w:rFonts w:ascii="Times New Roman" w:eastAsia="Times New Roman" w:hAnsi="Times New Roman" w:cs="Times New Roman"/>
          <w:color w:val="000000"/>
          <w:sz w:val="28"/>
          <w:szCs w:val="28"/>
          <w:lang w:eastAsia="ru-RU"/>
        </w:rPr>
        <w:t xml:space="preserve"> являются: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прикосновение к токоведущим частям, находящимся под напряжением (например, прикосновение к оголенным проводам, рубильникам, ламповым патронам и т. 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работа с неисправным ручным электроинструментом;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прикосновение к нетоковедущим частям электрооборудования (корпусу электроустановки), случайно оказавшимся под напряжением;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короткое замыкание с образованием электрической дуги.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Для предупреждения </w:t>
      </w:r>
      <w:proofErr w:type="spellStart"/>
      <w:r w:rsidRPr="009407F4">
        <w:rPr>
          <w:rFonts w:ascii="Times New Roman" w:eastAsia="Times New Roman" w:hAnsi="Times New Roman" w:cs="Times New Roman"/>
          <w:color w:val="000000"/>
          <w:sz w:val="28"/>
          <w:szCs w:val="28"/>
          <w:lang w:eastAsia="ru-RU"/>
        </w:rPr>
        <w:t>электротравм</w:t>
      </w:r>
      <w:proofErr w:type="spellEnd"/>
      <w:r w:rsidRPr="009407F4">
        <w:rPr>
          <w:rFonts w:ascii="Times New Roman" w:eastAsia="Times New Roman" w:hAnsi="Times New Roman" w:cs="Times New Roman"/>
          <w:color w:val="000000"/>
          <w:sz w:val="28"/>
          <w:szCs w:val="28"/>
          <w:lang w:eastAsia="ru-RU"/>
        </w:rPr>
        <w:t xml:space="preserve"> существует много способов, но наиболее доступными для всех являются средства индивидуальной защиты, к которым относятся: резиновые перчатки, резиновая обувь, резиновые коврики, инструмент с диэлектрическими (</w:t>
      </w:r>
      <w:proofErr w:type="spellStart"/>
      <w:r w:rsidRPr="009407F4">
        <w:rPr>
          <w:rFonts w:ascii="Times New Roman" w:eastAsia="Times New Roman" w:hAnsi="Times New Roman" w:cs="Times New Roman"/>
          <w:color w:val="000000"/>
          <w:sz w:val="28"/>
          <w:szCs w:val="28"/>
          <w:lang w:eastAsia="ru-RU"/>
        </w:rPr>
        <w:t>нетокопроводящими</w:t>
      </w:r>
      <w:proofErr w:type="spellEnd"/>
      <w:r w:rsidRPr="009407F4">
        <w:rPr>
          <w:rFonts w:ascii="Times New Roman" w:eastAsia="Times New Roman" w:hAnsi="Times New Roman" w:cs="Times New Roman"/>
          <w:color w:val="000000"/>
          <w:sz w:val="28"/>
          <w:szCs w:val="28"/>
          <w:lang w:eastAsia="ru-RU"/>
        </w:rPr>
        <w:t>) ручками.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Если же на Ваших глазах произошел несчастный случай, связанный с воздействием электрического тока, Ваши действия должны быть следующими. Прежде всего,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электроустановку. Если же ее нельзя быстро отключить, то нужно оттянуть пострадавшего от токоведущей части, взявшись за его одежду, если она сухая, либо отбросить от него электропровод деревянной </w:t>
      </w:r>
      <w:r w:rsidRPr="009407F4">
        <w:rPr>
          <w:rFonts w:ascii="Times New Roman" w:eastAsia="Times New Roman" w:hAnsi="Times New Roman" w:cs="Times New Roman"/>
          <w:color w:val="000000"/>
          <w:sz w:val="28"/>
          <w:szCs w:val="28"/>
          <w:lang w:eastAsia="ru-RU"/>
        </w:rPr>
        <w:lastRenderedPageBreak/>
        <w:t>палкой и т. п. Если пострадавший пришел в сознание, ему необходимо обеспечить покой до прибытия врача или доставить в медпункт. При отсутствии сознания, но сохранившемся дыхании нужно уложить пострадавшего на подстилку, обеспечить приток свежего воздуха, расстегнуть одежду.</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При отсутствии признаков жизни делаются искусственное дыхание и наружный массаж сердца.</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Санитарно-гигиенические условия труда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Санитарно-гигиенические условия Вашего труда характеризуются наличием различных вредных факторов, которые неблагоприятно влияют на Ваше здоровье и могут привести к заболеванию или снижению работоспособности. </w:t>
      </w:r>
      <w:proofErr w:type="gramStart"/>
      <w:r w:rsidRPr="009407F4">
        <w:rPr>
          <w:rFonts w:ascii="Times New Roman" w:eastAsia="Times New Roman" w:hAnsi="Times New Roman" w:cs="Times New Roman"/>
          <w:color w:val="000000"/>
          <w:sz w:val="28"/>
          <w:szCs w:val="28"/>
          <w:lang w:eastAsia="ru-RU"/>
        </w:rPr>
        <w:t>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 п.</w:t>
      </w:r>
      <w:proofErr w:type="gramEnd"/>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поэтому целесообразно ознакомиться с ними поподробнее.</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Освещение</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Гигиенические требования к освещению основаны на психофизиологических особенностях восприятия и влияния света. К ним относятся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следующие: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 близкий к </w:t>
      </w:r>
      <w:proofErr w:type="gramStart"/>
      <w:r w:rsidRPr="009407F4">
        <w:rPr>
          <w:rFonts w:ascii="Times New Roman" w:eastAsia="Times New Roman" w:hAnsi="Times New Roman" w:cs="Times New Roman"/>
          <w:color w:val="000000"/>
          <w:sz w:val="28"/>
          <w:szCs w:val="28"/>
          <w:lang w:eastAsia="ru-RU"/>
        </w:rPr>
        <w:t>солнечному</w:t>
      </w:r>
      <w:proofErr w:type="gramEnd"/>
      <w:r w:rsidRPr="009407F4">
        <w:rPr>
          <w:rFonts w:ascii="Times New Roman" w:eastAsia="Times New Roman" w:hAnsi="Times New Roman" w:cs="Times New Roman"/>
          <w:color w:val="000000"/>
          <w:sz w:val="28"/>
          <w:szCs w:val="28"/>
          <w:lang w:eastAsia="ru-RU"/>
        </w:rPr>
        <w:t>, оптимальный спектральный состав света;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уровень освещенности должен быть достаточным и соответствовать гигиеническим нормам;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 равномерность и устойчивость уровня освещенности в помещении во избежание частой </w:t>
      </w:r>
      <w:proofErr w:type="spellStart"/>
      <w:r w:rsidRPr="009407F4">
        <w:rPr>
          <w:rFonts w:ascii="Times New Roman" w:eastAsia="Times New Roman" w:hAnsi="Times New Roman" w:cs="Times New Roman"/>
          <w:color w:val="000000"/>
          <w:sz w:val="28"/>
          <w:szCs w:val="28"/>
          <w:lang w:eastAsia="ru-RU"/>
        </w:rPr>
        <w:t>переадаптации</w:t>
      </w:r>
      <w:proofErr w:type="spellEnd"/>
      <w:r w:rsidRPr="009407F4">
        <w:rPr>
          <w:rFonts w:ascii="Times New Roman" w:eastAsia="Times New Roman" w:hAnsi="Times New Roman" w:cs="Times New Roman"/>
          <w:color w:val="000000"/>
          <w:sz w:val="28"/>
          <w:szCs w:val="28"/>
          <w:lang w:eastAsia="ru-RU"/>
        </w:rPr>
        <w:t xml:space="preserve"> и развития зрительного утомления;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xml:space="preserve">- борьба с </w:t>
      </w:r>
      <w:proofErr w:type="spellStart"/>
      <w:r w:rsidRPr="009407F4">
        <w:rPr>
          <w:rFonts w:ascii="Times New Roman" w:eastAsia="Times New Roman" w:hAnsi="Times New Roman" w:cs="Times New Roman"/>
          <w:color w:val="000000"/>
          <w:sz w:val="28"/>
          <w:szCs w:val="28"/>
          <w:lang w:eastAsia="ru-RU"/>
        </w:rPr>
        <w:t>блесткостью</w:t>
      </w:r>
      <w:proofErr w:type="spellEnd"/>
      <w:r w:rsidRPr="009407F4">
        <w:rPr>
          <w:rFonts w:ascii="Times New Roman" w:eastAsia="Times New Roman" w:hAnsi="Times New Roman" w:cs="Times New Roman"/>
          <w:color w:val="000000"/>
          <w:sz w:val="28"/>
          <w:szCs w:val="28"/>
          <w:lang w:eastAsia="ru-RU"/>
        </w:rPr>
        <w:t xml:space="preserve"> как самих источников света, так и других предметов в пределах рабочей зоны.</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Существуют следующие виды освещения: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естественное;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искусственное;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совмещенное.</w:t>
      </w: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Микроклиматические условия</w:t>
      </w:r>
    </w:p>
    <w:p w:rsidR="001168B1" w:rsidRDefault="001168B1" w:rsidP="001168B1">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Микроклимат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lastRenderedPageBreak/>
        <w:t>Воздействие микроклиматических условий (тепло или холод) может привести к значительным изменениям в жизнедеятельности организма работника и вследствие этого к снижению производительности труда, повышению общей заболеваемости.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Постоянство функций организма при различных микроклиматических условиях и разной тяжести выполняемой работы обеспечивается с помощью терморегуляции. Терморегуляция организма - физиологический процесс поддержания температуры тела на определенном уровне. Показателем теплового состояния организма человека является температура тела. Повреждение тканей в результате воздействия низкой температуры называется отморожением. При воздействии низких температур на организм человека происходит угнетение жизненных процессов в тканях, а не гибель их. Чем ниже температура тканей, тем слабее обменные процессы, определяющие их жизнедеятельность (при температуре -19</w:t>
      </w:r>
      <w:proofErr w:type="gramStart"/>
      <w:r w:rsidRPr="009407F4">
        <w:rPr>
          <w:rFonts w:ascii="Times New Roman" w:eastAsia="Times New Roman" w:hAnsi="Times New Roman" w:cs="Times New Roman"/>
          <w:color w:val="000000"/>
          <w:sz w:val="28"/>
          <w:szCs w:val="28"/>
          <w:lang w:eastAsia="ru-RU"/>
        </w:rPr>
        <w:t xml:space="preserve"> С</w:t>
      </w:r>
      <w:proofErr w:type="gramEnd"/>
      <w:r w:rsidRPr="009407F4">
        <w:rPr>
          <w:rFonts w:ascii="Times New Roman" w:eastAsia="Times New Roman" w:hAnsi="Times New Roman" w:cs="Times New Roman"/>
          <w:color w:val="000000"/>
          <w:sz w:val="28"/>
          <w:szCs w:val="28"/>
          <w:lang w:eastAsia="ru-RU"/>
        </w:rPr>
        <w:t xml:space="preserve"> почти полностью прекращаются обменные процессы, а при -10 С прекращается кровоток). Подавление обменных процессов снижает  жизненные потребности тканей, но не ведет к их повреждению.</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Гибель переохлажденных тканей наступает при неравномерном их согревании. Причины отморожения бывают различные, и при соответствующих условиях (длительное воздействие холода, ветер, повышенная влажность, тесная или мокрая обувь, неподвижное положение, плохое общее состояние пострадавшего - болезнь, истощение, алкогольное опьянение, кровопотери и т. п.) отморожение может наступить даже при температуре 3 - 7С. Более подвержены отморожению пальцы, кисти, стопы, уши, нос. При оказании помощи главное - не допустить быстрого согревания переохлажденных участков тела, так как на них губительно действуют теплый воздух, теплая вода, прикосновение теплых предметов и даже рук. До входа пострадавшего в отапливаемое помещение переохлажденные участки его тела (чаще руки или ноги) нужно защитить от воздействия тепла, наложив на них теплоизолирующие повязки (ватно-марлевые, шерстяные и др.). Повязка должна закрывать только область с выраженным побледнением кожи, не захватывая не изменившиеся кожные покровы. В противном случае тепло от участков тела с ненарушенным кровообращением будет распространяться под повязкой на переохлажденные участки и вызывать их согревание с поверхности, что приведет к гибели поверхностных тканей.</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 переохлажденных участках тела повязку следует оставлять до тех пор, пока не появится чувство жара и не восстановится их чувствительность. Для восполнения тепла в организме и улучшения кровообращения пострадавшему следует давать пить горячий сладкий чай.</w:t>
      </w: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Default="001168B1" w:rsidP="001168B1">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Пожарная безопасность</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Причины пожаров и загораний в детских садах можно свести к следующим группам:</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неправильное устройство, неисправность или нарушение режима работы систем отопления, вентиляции и кондиционирования воздуха;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lastRenderedPageBreak/>
        <w:t>-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неисправность оборудования и нарушение технологических процессов;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искрообразование за счет разрядов статического электричества;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самовоспламенение и самовозгорание веществ и материалов при неправильном их хранении или применении;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отсутствие или неисправность молниеотводов на зданиях и сооружениях;</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 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 д.).</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К опасным факторам пожара относятся: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открытый огонь или искры;</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повышенная температура воздуха, предметов и т. 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токсичные продукты горения;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дым (</w:t>
      </w:r>
      <w:proofErr w:type="gramStart"/>
      <w:r w:rsidRPr="009407F4">
        <w:rPr>
          <w:rFonts w:ascii="Times New Roman" w:eastAsia="Times New Roman" w:hAnsi="Times New Roman" w:cs="Times New Roman"/>
          <w:color w:val="000000"/>
          <w:sz w:val="28"/>
          <w:szCs w:val="28"/>
          <w:lang w:eastAsia="ru-RU"/>
        </w:rPr>
        <w:t>высокодисперсная</w:t>
      </w:r>
      <w:proofErr w:type="gramEnd"/>
      <w:r w:rsidRPr="009407F4">
        <w:rPr>
          <w:rFonts w:ascii="Times New Roman" w:eastAsia="Times New Roman" w:hAnsi="Times New Roman" w:cs="Times New Roman"/>
          <w:color w:val="000000"/>
          <w:sz w:val="28"/>
          <w:szCs w:val="28"/>
          <w:lang w:eastAsia="ru-RU"/>
        </w:rPr>
        <w:t xml:space="preserve"> аэрозоль с твердыми частицами);</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пониженная концентрация кислорода;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обрушение или повреждение зданий, сооружений;</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взрыв.</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К основным задачам пожарной профилактики относятся:</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обеспечение безопасности людей. Это достигается системой мер, направленных на предупреждение воздействия на людей опасных факторов пожара;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проведение мероприятий, ограничивающих распространение пожара. Это достигается устройством противопожарных преград, применением огнезащитных устройств и средств, предотвращающих разлив горючих жидкостей и т.п.;</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 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 п.</w:t>
      </w:r>
    </w:p>
    <w:p w:rsidR="001168B1" w:rsidRPr="009407F4" w:rsidRDefault="001168B1" w:rsidP="001168B1">
      <w:pPr>
        <w:shd w:val="clear" w:color="auto" w:fill="FFFFFF"/>
        <w:spacing w:after="0" w:line="240" w:lineRule="auto"/>
        <w:ind w:firstLine="284"/>
        <w:jc w:val="center"/>
        <w:rPr>
          <w:rFonts w:ascii="Arial" w:eastAsia="Times New Roman" w:hAnsi="Arial" w:cs="Arial"/>
          <w:color w:val="000000"/>
          <w:sz w:val="28"/>
          <w:szCs w:val="28"/>
          <w:lang w:eastAsia="ru-RU"/>
        </w:rPr>
      </w:pPr>
      <w:r w:rsidRPr="009407F4">
        <w:rPr>
          <w:rFonts w:ascii="Times New Roman" w:eastAsia="Times New Roman" w:hAnsi="Times New Roman" w:cs="Times New Roman"/>
          <w:b/>
          <w:bCs/>
          <w:color w:val="000000"/>
          <w:sz w:val="28"/>
          <w:szCs w:val="28"/>
          <w:lang w:eastAsia="ru-RU"/>
        </w:rPr>
        <w:t>Заключение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нашем детском саду.</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Анализ статистических данных о травматизме свидетельствует, о том, что в 90% случаев непосредственным виновником несчастных случаев в детских садах является в той или иной степени сам человек, его дисциплинированность и собранность. Мы надеемся, что Вы будете работать долгие годы без травм и аварий.</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lang w:eastAsia="ru-RU"/>
        </w:rPr>
        <w:t>Желаю Вам крепкого здоровья и успехов в труде!</w:t>
      </w:r>
    </w:p>
    <w:p w:rsidR="001168B1" w:rsidRPr="009407F4" w:rsidRDefault="001168B1" w:rsidP="001168B1">
      <w:pPr>
        <w:shd w:val="clear" w:color="auto" w:fill="FFFFFF"/>
        <w:spacing w:after="0" w:line="240" w:lineRule="auto"/>
        <w:ind w:firstLine="284"/>
        <w:jc w:val="both"/>
        <w:rPr>
          <w:rFonts w:ascii="Arial" w:eastAsia="Times New Roman" w:hAnsi="Arial" w:cs="Arial"/>
          <w:color w:val="000000"/>
          <w:sz w:val="28"/>
          <w:szCs w:val="28"/>
          <w:lang w:eastAsia="ru-RU"/>
        </w:rPr>
      </w:pPr>
      <w:r w:rsidRPr="009407F4">
        <w:rPr>
          <w:rFonts w:ascii="Times New Roman" w:eastAsia="Times New Roman" w:hAnsi="Times New Roman" w:cs="Times New Roman"/>
          <w:color w:val="000000"/>
          <w:sz w:val="28"/>
          <w:szCs w:val="28"/>
          <w:u w:val="single"/>
          <w:lang w:eastAsia="ru-RU"/>
        </w:rPr>
        <w:t xml:space="preserve">Подготовила: ППК   </w:t>
      </w:r>
      <w:proofErr w:type="spellStart"/>
      <w:r w:rsidRPr="009407F4">
        <w:rPr>
          <w:rFonts w:ascii="Times New Roman" w:eastAsia="Times New Roman" w:hAnsi="Times New Roman" w:cs="Times New Roman"/>
          <w:color w:val="000000"/>
          <w:sz w:val="28"/>
          <w:szCs w:val="28"/>
          <w:u w:val="single"/>
          <w:lang w:eastAsia="ru-RU"/>
        </w:rPr>
        <w:t>Чанкаева</w:t>
      </w:r>
      <w:proofErr w:type="spellEnd"/>
      <w:proofErr w:type="gramStart"/>
      <w:r w:rsidRPr="009407F4">
        <w:rPr>
          <w:rFonts w:ascii="Times New Roman" w:eastAsia="Times New Roman" w:hAnsi="Times New Roman" w:cs="Times New Roman"/>
          <w:color w:val="000000"/>
          <w:sz w:val="28"/>
          <w:szCs w:val="28"/>
          <w:u w:val="single"/>
          <w:lang w:eastAsia="ru-RU"/>
        </w:rPr>
        <w:t xml:space="preserve"> И</w:t>
      </w:r>
      <w:proofErr w:type="gramEnd"/>
      <w:r w:rsidRPr="009407F4">
        <w:rPr>
          <w:rFonts w:ascii="Times New Roman" w:eastAsia="Times New Roman" w:hAnsi="Times New Roman" w:cs="Times New Roman"/>
          <w:color w:val="000000"/>
          <w:sz w:val="28"/>
          <w:szCs w:val="28"/>
          <w:u w:val="single"/>
          <w:lang w:eastAsia="ru-RU"/>
        </w:rPr>
        <w:t xml:space="preserve"> М</w:t>
      </w:r>
    </w:p>
    <w:p w:rsidR="001168B1" w:rsidRDefault="001168B1" w:rsidP="001168B1">
      <w:pPr>
        <w:shd w:val="clear" w:color="auto" w:fill="FFFFFF"/>
        <w:spacing w:after="0" w:line="240" w:lineRule="auto"/>
        <w:textAlignment w:val="baseline"/>
        <w:rPr>
          <w:sz w:val="24"/>
        </w:rPr>
      </w:pPr>
    </w:p>
    <w:p w:rsidR="001168B1" w:rsidRDefault="001168B1" w:rsidP="001168B1">
      <w:pPr>
        <w:shd w:val="clear" w:color="auto" w:fill="FFFFFF"/>
        <w:spacing w:after="0" w:line="240" w:lineRule="auto"/>
        <w:textAlignment w:val="baseline"/>
        <w:rPr>
          <w:sz w:val="24"/>
        </w:rPr>
      </w:pPr>
      <w:r>
        <w:rPr>
          <w:sz w:val="24"/>
        </w:rPr>
        <w:t xml:space="preserve">                                                                                                                                                             </w:t>
      </w:r>
    </w:p>
    <w:p w:rsidR="001168B1" w:rsidRDefault="001168B1" w:rsidP="001168B1">
      <w:pPr>
        <w:shd w:val="clear" w:color="auto" w:fill="FFFFFF"/>
        <w:spacing w:after="0" w:line="240" w:lineRule="auto"/>
        <w:textAlignment w:val="baseline"/>
        <w:rPr>
          <w:sz w:val="24"/>
        </w:rPr>
      </w:pPr>
    </w:p>
    <w:p w:rsidR="001168B1" w:rsidRDefault="001168B1" w:rsidP="001168B1">
      <w:pPr>
        <w:shd w:val="clear" w:color="auto" w:fill="FFFFFF"/>
        <w:spacing w:after="0" w:line="240" w:lineRule="auto"/>
        <w:textAlignment w:val="baseline"/>
        <w:rPr>
          <w:sz w:val="24"/>
        </w:rPr>
      </w:pPr>
    </w:p>
    <w:p w:rsidR="001168B1" w:rsidRDefault="001168B1" w:rsidP="001168B1">
      <w:pPr>
        <w:shd w:val="clear" w:color="auto" w:fill="FFFFFF"/>
        <w:spacing w:after="0" w:line="240" w:lineRule="auto"/>
        <w:textAlignment w:val="baseline"/>
        <w:rPr>
          <w:sz w:val="24"/>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68B1" w:rsidRDefault="001168B1" w:rsidP="001168B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26A6C" w:rsidRDefault="00C26A6C" w:rsidP="001168B1">
      <w:pPr>
        <w:ind w:hanging="142"/>
      </w:pPr>
    </w:p>
    <w:sectPr w:rsidR="00C26A6C" w:rsidSect="001168B1">
      <w:pgSz w:w="11906" w:h="16838"/>
      <w:pgMar w:top="113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A9"/>
    <w:rsid w:val="001168B1"/>
    <w:rsid w:val="003E5872"/>
    <w:rsid w:val="00523A9F"/>
    <w:rsid w:val="00C26A6C"/>
    <w:rsid w:val="00D56BA9"/>
    <w:rsid w:val="00E0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A9F"/>
    <w:pPr>
      <w:ind w:left="720"/>
      <w:contextualSpacing/>
    </w:pPr>
  </w:style>
  <w:style w:type="paragraph" w:styleId="a4">
    <w:name w:val="Balloon Text"/>
    <w:basedOn w:val="a"/>
    <w:link w:val="a5"/>
    <w:uiPriority w:val="99"/>
    <w:semiHidden/>
    <w:unhideWhenUsed/>
    <w:rsid w:val="001168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A9F"/>
    <w:pPr>
      <w:ind w:left="720"/>
      <w:contextualSpacing/>
    </w:pPr>
  </w:style>
  <w:style w:type="paragraph" w:styleId="a4">
    <w:name w:val="Balloon Text"/>
    <w:basedOn w:val="a"/>
    <w:link w:val="a5"/>
    <w:uiPriority w:val="99"/>
    <w:semiHidden/>
    <w:unhideWhenUsed/>
    <w:rsid w:val="001168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3866</Words>
  <Characters>22040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2022-05-24T23:34:00Z</cp:lastPrinted>
  <dcterms:created xsi:type="dcterms:W3CDTF">2022-05-24T23:31:00Z</dcterms:created>
  <dcterms:modified xsi:type="dcterms:W3CDTF">2022-09-29T12:57:00Z</dcterms:modified>
</cp:coreProperties>
</file>